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BCA64" w14:textId="77777777" w:rsidR="00536B4D" w:rsidRDefault="00FE3A2B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PHẬT THUYẾT THẬP THIỆN NGHIỆP ĐẠO KINH</w:t>
      </w:r>
    </w:p>
    <w:p w14:paraId="67103B2A" w14:textId="77777777" w:rsidR="00536B4D" w:rsidRDefault="00FE3A2B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Chủ giảng: Lão pháp sư Tịnh Không</w:t>
      </w:r>
    </w:p>
    <w:p w14:paraId="74BA961E" w14:textId="77777777" w:rsidR="00536B4D" w:rsidRDefault="00FE3A2B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Thời gian: 16/06/2000</w:t>
      </w:r>
    </w:p>
    <w:p w14:paraId="351DF143" w14:textId="77777777" w:rsidR="00536B4D" w:rsidRPr="00FE3A2B" w:rsidRDefault="00FE3A2B" w:rsidP="00FE3A2B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E3A2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Giảng tại: Tịnh tông Học hội Singapore</w:t>
      </w:r>
    </w:p>
    <w:p w14:paraId="1C613865" w14:textId="77777777" w:rsidR="00FE3A2B" w:rsidRPr="00FE3A2B" w:rsidRDefault="00FE3A2B" w:rsidP="00FE3A2B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E3A2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Việt dịch: Ban biên dịch Pháp Âm Tuyên Lưu</w:t>
      </w:r>
    </w:p>
    <w:p w14:paraId="58BD74A0" w14:textId="402D13E6" w:rsidR="00536B4D" w:rsidRDefault="00FE3A2B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Tập 17</w:t>
      </w:r>
    </w:p>
    <w:p w14:paraId="772FFD6E" w14:textId="77777777" w:rsidR="00536B4D" w:rsidRDefault="00536B4D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2727A0F" w14:textId="77777777" w:rsidR="00BA6AD7" w:rsidRDefault="00FE3A2B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Chư vị đồng học, chào mọi người!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Mời mở kinh Thập Thiện Nghiệp Đạo,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trang thứ tư, xem từ hàng thứ ba trở đi:</w:t>
      </w:r>
    </w:p>
    <w:p w14:paraId="1BE01C66" w14:textId="77777777" w:rsidR="00BA6AD7" w:rsidRDefault="00FE3A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88" w:lineRule="auto"/>
        <w:ind w:firstLine="720"/>
        <w:jc w:val="both"/>
        <w:rPr>
          <w:rFonts w:ascii="Times New Roman" w:eastAsia="Book Antiqua" w:hAnsi="Times New Roman" w:cs="Times New Roman"/>
          <w:b/>
          <w:sz w:val="28"/>
          <w:szCs w:val="28"/>
        </w:rPr>
      </w:pPr>
      <w:r>
        <w:rPr>
          <w:rFonts w:ascii="Times New Roman" w:eastAsia="Book Antiqua" w:hAnsi="Times New Roman" w:cs="Times New Roman"/>
          <w:b/>
          <w:sz w:val="28"/>
          <w:szCs w:val="28"/>
        </w:rPr>
        <w:t>Này long vương! Ông xem thân Phật, từ trăm ngàn ức phước đức mà sanh ra các tướng trang nghiêm, quang minh sáng chói, trùm khắp đại chúng.</w:t>
      </w:r>
      <w:r>
        <w:rPr>
          <w:rFonts w:ascii="Times New Roman" w:eastAsia="Cambria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b/>
          <w:sz w:val="28"/>
          <w:szCs w:val="28"/>
        </w:rPr>
        <w:t>Dù cho quang minh của vô lượng ức Tự Tại Phạm Vương đều không thể hiện ra; không ai chiêm ngưỡng thân của Như Lai mà không lóa mắt!</w:t>
      </w:r>
    </w:p>
    <w:p w14:paraId="57ABF732" w14:textId="77777777" w:rsidR="00BA6AD7" w:rsidRDefault="00FE3A2B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Chúng ta đọc đoạn kinh văn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cần phải sâu sắc phản tỉnh,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cần phải học tập theo Phật. Long vương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đại biểu cho chúng sanh trong sáu cõi chúng ta, vì sao phải dùng long vương làm đại biểu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Rồng là biến hoá khôn lường,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biến hóa khó mà biết trước.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Ngay nơi bản thân mà nói,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khởi tâm động niệm thiên biến vạn hóa.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Ngay nơi hoàn cảnh sống của chúng ta mà nói,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đối mặt với nhân sự,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đối người, đối việc, đối vật,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tất cả người việc vật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là biến hóa khôn lường,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dùng rồng để biểu pháp. “Vương”,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loại biến hóa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vô tình giống như là tự nhiên, nhà Phật thường nói “pháp vốn như vậy”,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giống như là tình trạng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Vương nghĩa là tự tại,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hề mảy may miễn cưỡng, chứng tỏ điều gì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Chứng tỏ tập tánh đã thành tự nhiên rồi,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“thói quen thành tự nhiên, từ nhỏ thành như thiên tánh”</w:t>
      </w:r>
      <w:r>
        <w:rPr>
          <w:rFonts w:ascii="Times New Roman" w:eastAsia="Book Antiqua" w:hAnsi="Times New Roman" w:cs="Times New Roman"/>
          <w:sz w:val="28"/>
          <w:szCs w:val="28"/>
        </w:rPr>
        <w:t>,</w:t>
      </w:r>
      <w:r>
        <w:rPr>
          <w:rFonts w:ascii="Times New Roman" w:eastAsia="Cambr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giống như thiên tánh vậy,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khởi tâm động niệm mỗi sát-na không ngừng nghỉ một cách rất tự nhiên,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dùng vương để đại biểu.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Do đây có thể biết,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nghiệp lực của chúng ta rất sâu, trong kinh Phật thường nói,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bản thân chúng ta không cách gì thể hội.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Chính mình cũng thường nói “nghiệp chướng của tôi sâu nặng”,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mức độ của nghiệp chướng sâu nặng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nguyên do của nghiệp chướng sâu nặng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chính mình hoàn toàn không thể biết được.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nên, ở đây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dùng long vương để đại biểu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chúng sanh sáu cõi,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ý nghĩa rất sâu xa.</w:t>
      </w:r>
    </w:p>
    <w:p w14:paraId="0F47AC58" w14:textId="77777777" w:rsidR="00BA6AD7" w:rsidRDefault="00FE3A2B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Phật dạy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quan sát thân Phật.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nên, Phật là hiện thân thuyết pháp, đúng như trong kinh giáo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thường thường dạy chúng ta: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“Thọ trì đọc tụng, vì người diễn nói.”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Diễn là biểu diễn,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làm ra cho chúng ta thấy.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Chúng ta thấy </w:t>
      </w:r>
      <w:r>
        <w:rPr>
          <w:rFonts w:ascii="Times New Roman" w:eastAsia="Book Antiqua" w:hAnsi="Times New Roman" w:cs="Times New Roman"/>
          <w:sz w:val="28"/>
          <w:szCs w:val="28"/>
        </w:rPr>
        <w:lastRenderedPageBreak/>
        <w:t>thân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tất cả kinh luận đều ghi chép tướng hảo của Phật là ba mươi hai tướng tốt, tám mươi vẻ đẹp.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“Giáo thừa pháp số”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và “Phật học từ điển” đều có ghi chép,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điều này dễ dàng tra cứu được. Cư sĩ Giang Vị Nông viết kinh Kim Cang Giảng Nghĩa,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cư sĩ Chu Chỉ Am viết Tâm Kinh Thuyên Chú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trích dẫn kinh luận,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nói rõ tường tận cho chúng ta.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Tướng hảo là quả báo,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quả ắt có nhân, chúng ta thường nói “tướng chuyển theo tâm”.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Lời nói này không sai chút nào,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sự việc quả thật đúng là như vậy.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những thể chất, tướng mạo của bản thân chúng ta chuyển theo tâm,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vậy thì hoàn cảnh sống của chúng ta sao lại không phải như vậy cho được?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Ngoài bản thân ra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là hoàn cảnh sống.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Hay nói cách khác,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toàn là y báo, những người cùng sống chung với chúng ta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hoàn cảnh nhân sự, vật chất là hoàn cảnh vật chất.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Hoàn cảnh nhân sự và hoàn cảnh vật chất bên ngoài chúng ta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là biến đổi theo tâm,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chuyển đổi theo tâm,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mấy người biết được?</w:t>
      </w:r>
    </w:p>
    <w:p w14:paraId="07CCF1D9" w14:textId="77777777" w:rsidR="00BA6AD7" w:rsidRDefault="00FE3A2B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Chúng ta nói, hoàn cảnh sống của chúng ta ngày nay thật tệ,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hoàn cảnh nhân sự cũng không tốt,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hoàn cảnh vật chất cũng không tốt.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hiện nay cùng sinh sống tại xã hội Singapore,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rất nhiều đồng tu đã gặp cụ Hứa Triết,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thử hỏi bà,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bà sẽ nói hoàn cảnh nhân sự,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hoàn cảnh vật chất đều vô cùng tốt đẹp.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nguyên nhân gì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chúng ta cảm thấy không tốt,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còn bà lại cảm thấy rất tốt?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thử hỏi thêm cư sĩ Lý Mộc Nguyên, hoàn cảnh của cư sĩ Lý Mộc Nguyên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và hoàn cảnh của cư sĩ Hứa Triết giống nhau,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tất cả người, việc, vật đều rất tốt đẹp.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Đạo lý này ở chỗ nào?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Đạo lý ở khởi tâm động niệm,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ở tâm của bạn.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Phần trước của bộ kinh này Phật nói rất rõ ràng: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“Tất cả pháp từ tâm tưởng sanh.”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Tâm tưởng của bạn tốt đẹp thì thấy mọi người tốt đẹp,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mọi việc tốt đẹp,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hoàn cảnh tốt đẹp;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ý nghĩ của bạn không tốt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người, việc, vật không có cái nào là tốt cả.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chẳng phải là điều mà đại sư Ngẫu Ích đã nói “cảnh duyên không tốt xấu, tốt xấu khởi nơi tâm”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đó sao? Nếu nhân tâm tốt,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khởi tâm động niệm đều tốt.</w:t>
      </w:r>
    </w:p>
    <w:p w14:paraId="702A5CA8" w14:textId="77777777" w:rsidR="00BA6AD7" w:rsidRDefault="00FE3A2B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i/>
          <w:sz w:val="28"/>
          <w:szCs w:val="28"/>
        </w:rPr>
        <w:t>“Từ trăm ngàn ức phước đức mà sanh ra”</w:t>
      </w:r>
      <w:r>
        <w:rPr>
          <w:rFonts w:ascii="Times New Roman" w:eastAsia="Book Antiqua" w:hAnsi="Times New Roman" w:cs="Times New Roman"/>
          <w:sz w:val="28"/>
          <w:szCs w:val="28"/>
        </w:rPr>
        <w:t>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trăm ngàn ức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rốt cuộc là thật hay là giả?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thật,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mỗi một ý niệm của Phật đều là phước đức.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nên chúng ta hiểu được,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từ sáng đến tối có bao nhiêu ý niệm?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Nói trăm ngàn ức ý niệm, một chút cũng không hề quá đáng.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cách hình dung,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phải con số thật sự,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con số thật sự so với số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phải nhiều hơn gấp trăm ngàn ức cũng chưa đủ.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đọc thấy trong kinh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nói với chúng ta, một khảy ngón tay có 60 sát-na,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một sát-na có 900 ý niệm.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Trước đây chúng tôi cũng có tính toán sơ lược,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một giây có 216.000 ý niệm,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ý niệm vi tế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phàm phu chúng ta không thể nhận ra được.</w:t>
      </w:r>
    </w:p>
    <w:p w14:paraId="1E9F5B3C" w14:textId="77777777" w:rsidR="00BA6AD7" w:rsidRDefault="00FE3A2B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lastRenderedPageBreak/>
        <w:t>Ai nhìn thấy được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kinh Phật nói với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Bồ-tát Bát địa nhìn thấy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định công rất sâu,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đó chính là tâm thanh tịnh.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Thanh tịnh đến trình độ như vậy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mới cảm nhận được sự sanh diệt của ý niệm vi tế. Ý niệm của phàm phu sáu cõi,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thuyết pháp đem nó quy nạp thành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ba loại là: thiện, ác, vô ký.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Thiện có phước,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không phải là đức.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sanh sáu cõi có phước,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chứ đừng bàn đến đức,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mức độ của đức cao lắm.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Đức là gì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tất cả mọi ý niệm thảy đều là thiện niệm,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mỗi niệm đều vô trụ, trong kinh Kim Cang nói: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“Nên không trụ vào đâu mà sanh tâm kia.”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trụ là gì?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Rời khỏi vọng tưởng, phân biệt, chấp trước,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gọi là không trụ.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Ý niệm cực kỳ vi tế của chúng ta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rơi vào vọng tưởng, phân biệt, chấp trước,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mới hiểu được cái gốc của vọng tưởng, phân biệt, chấp trước sâu cỡ nào.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nên, Phật dạy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học thấy khó khăn như vậy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có đạo lý,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phải không có đạo lý,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cái gốc này quá sâu rồi.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một giây có 216.000 sanh diệt,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mỗi một sanh diệt đều đầy đủ vọng tưởng, phân biệt, chấp trước.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Do đây có thể biết,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ngày nay nói buông xả vọng tưởng, phân biệt, chấp trước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buông xả tướng thô.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Giống như một cái cây vậy,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mới buông xả mấy chiếc lá mà thôi,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mới buông xả ngọn cây mà thôi,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còn thân, cành, gốc, rễ đều chẳng mảy may động đến.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làm sao có thể sánh nổi với Phật?</w:t>
      </w:r>
    </w:p>
    <w:p w14:paraId="430D1243" w14:textId="77777777" w:rsidR="00BA6AD7" w:rsidRDefault="00FE3A2B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Dụng ý của việc chúng ta cúng dường tượng Phật là gì?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ở đây,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để chúng ta nhìn thấy tượng Phật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nghĩ đến khởi tâm động niệm,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lời nói việc làm của Phật toàn là phước đức viên mãn,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chính là điều mà trong kinh Kim Cang đã nói: “Nên không trụ vào đâu mà sanh tâm kia.”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Sanh tâm gì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Sanh tâm cảm ứng đạo giao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với tất cả chúng sanh.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sanh có cảm,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lập tức liền có ứng.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Việc sanh tâm này chúng ta rất khó lý giải,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bởi vì phàm phu chúng ta nói đến sanh tâm thì sẽ khởi tâm động niệm.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có khởi tâm động niệm hay không?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có,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ý nghĩa của sanh tâm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thật là rất sâu.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và Bồ-tát tùy loại mà hiện thân,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có vọng tưởng, phân biệt, chấp trước.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tùy cơ thuyết pháp cho tất cả chúng sanh,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không có tất cả vọng tưởng, phân biệt, chấp trước.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phải hiểu rõ chân tướng sự thật này.</w:t>
      </w:r>
    </w:p>
    <w:p w14:paraId="11FA8A30" w14:textId="77777777" w:rsidR="00BA6AD7" w:rsidRDefault="00FE3A2B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Học Phật học từ đâu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học từ những chỗ này. Tất cả chúng sanh căn tánh không như nhau,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do đó nhập môn cũng không giống nhau.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nên, trước tiên phải biết được căn tánh của chính mình.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Cổ đức thường nói: “Con người quý ở chỗ tự biết rõ mình.”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Chính mình nhất định phải hiểu rõ chính mình,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nhận biết chính mình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thuận tiện cho sự tu học của bạn.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thế gian, người hồ đồ,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mê hoặc điên đảo,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không nhận biết chính mình,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cuồng vọng tự đại,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loại người này thế pháp hay Phật pháp đều không có thành tựu.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Cổ nhân nói như vậy,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quan sát tỉ mỉ lại thì quả nhiên không sai.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Phàm là người cuồng vọng tự đại,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những người này trong xã hội không 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chẳng thành tựu được gì cả.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thật sự có thành tựu,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ngay như trong Liễu Phàm Tứ Huấn đều nói rất nhiều,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người khiêm tốn cung kính,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mọi chỗ đều không bằng người.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Viên Liễu Phàm nhìn thấy những sĩ tử,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chính là người chuẩn bị đi thi cử,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chỉ cần nhìn thấy người này khiêm tốn cung kính,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chỗ nào cũng thấy không bằng người,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ông nói người này chắc chắn thi đỗ.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cuồng vọng tự đại,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coi ai ra gì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người này chắc chắn thi rớt.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Tất cả đều bị ông đoán đúng cả,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đây có đạo lý lớn,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chúng ta cần học tập điều này.</w:t>
      </w:r>
    </w:p>
    <w:p w14:paraId="71C8A5F1" w14:textId="77777777" w:rsidR="00BA6AD7" w:rsidRDefault="00FE3A2B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Gốc của phước đức là gì?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Gốc chính là thập thiện nghiệp đạo.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Làm sao có thể lơ là được?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Gốc rễ của trăm ngàn ức phước đức của chư Phật Như Lai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chính là điều đầu tiên trong tịnh nghiệp tam phước: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“Hiếu dưỡng cha mẹ, phụng sự sư trưởng, từ tâm không giết, tu thập thiện nghiệp.”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kinh Địa Tạng Bồ-tát Bổn Nguyện cũng nói đến điều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có nặng nhẹ khác nhau,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lấy “hiếu thân tôn sư”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làm trọng.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Kinh Thập Thiện Nghiệp Đạo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cùng với kinh Địa Tạng Bồ-tát Bổn Nguyện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hai không khác,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nghiêng nặng về “từ tâm không giết, tu thập thiện nghiệp”.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Hai bộ kinh này hợp chung lại xem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điều thứ nhất của “tịnh nghiệp tam phước” là viên mãn rồi.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Chư Phật Bồ-tát khởi tu từ chỗ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và cũng hoàn thành ở chỗ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Phát tâm khởi tu,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chính là Bồ-tát phát tâm trụ, công đức viên mãn chính là Phật quả cứu cánh.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quả cứu cánh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chẳng qua là làm được viên mãn mười sáu chữ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một điều này mà thôi.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phải hiểu được đạo lý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sau đó mới biết được tu học ra làm sao.</w:t>
      </w:r>
    </w:p>
    <w:p w14:paraId="5A142F00" w14:textId="77777777" w:rsidR="00BA6AD7" w:rsidRDefault="00FE3A2B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Cho nên, “hiếu dưỡng cha mẹ, phụng sự sư trưởng, từ tâm không giết, tu thập thiện nghiệp”</w:t>
      </w:r>
      <w:r>
        <w:rPr>
          <w:rFonts w:ascii="Times New Roman" w:eastAsia="Cambria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vô cùng quan trọng. Chúng ta thử nghĩ,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thân hiện tại của chúng ta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sinh ra từ trăm ngàn ức nghiệp chướng.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Theo như lời trong kinh Địa Tạng nói: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“Chúng sanh cõi Diêm-phù-đề, khởi tâm động niệm, không gì chẳng phải tội”</w:t>
      </w:r>
      <w:r>
        <w:rPr>
          <w:rFonts w:ascii="Times New Roman" w:eastAsia="Book Antiqua" w:hAnsi="Times New Roman" w:cs="Times New Roman"/>
          <w:sz w:val="28"/>
          <w:szCs w:val="28"/>
        </w:rPr>
        <w:t>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là sinh ra từ tội nghiệp.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có hiện tượng này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Thực ra chúng ta trong kinh giáo,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thông qua thời gian tu học dài như vậy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phải không hiểu,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hiểu cả!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Tội nghiệp của chúng ta là niệm niệm đều là tự tư tự lợi,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ý niệm tự tư tự lợi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xưa nay chưa từng một giây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một phút nào buông xả,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hề! Niệm niệm đều là tự tư tự lợi,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đây chính là tội, trong kinh Địa Tạng nói: </w:t>
      </w:r>
      <w:r>
        <w:rPr>
          <w:rFonts w:ascii="Times New Roman" w:eastAsia="Book Antiqua" w:hAnsi="Times New Roman" w:cs="Times New Roman"/>
          <w:i/>
          <w:sz w:val="28"/>
          <w:szCs w:val="28"/>
        </w:rPr>
        <w:t xml:space="preserve">“Khởi tâm động niệm, không gì chẳng phải tội.” </w:t>
      </w:r>
      <w:r>
        <w:rPr>
          <w:rFonts w:ascii="Times New Roman" w:eastAsia="Book Antiqua" w:hAnsi="Times New Roman" w:cs="Times New Roman"/>
          <w:sz w:val="28"/>
          <w:szCs w:val="28"/>
        </w:rPr>
        <w:t>Phật là phước đức,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đức,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khởi tâm động niệm quyết không vì chính mình.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Làm sao biết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kinh Kim Cang nói rất hay: “Phật Bồ-tát không tướng ta, không tướng người, không tướng chúng sanh, không tướng thọ giả”; “không thấy ta, không thấy người, không thấy chúng sanh, không thấy thọ giả”,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thành tựu của các ngài là vô lượng phước đức.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khởi tâm động niệm là tự tư tự lợi,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đầy đủ bốn tướng,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toàn là tội lỗi.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Làm rõ ràng đạo lý này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chân tướng sự thật cũng hiểu rõ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phải làm như thế nào đây?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cần học Phật hay không?</w:t>
      </w:r>
    </w:p>
    <w:p w14:paraId="44A7F76E" w14:textId="39931187" w:rsidR="00536B4D" w:rsidRDefault="00FE3A2B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 xml:space="preserve">Quả báo của Phật, câu tiếp theo nói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“từ trăm ngàn ức phước đức mà sanh ra”</w:t>
      </w:r>
      <w:r>
        <w:rPr>
          <w:rFonts w:ascii="Times New Roman" w:eastAsia="Book Antiqua" w:hAnsi="Times New Roman" w:cs="Times New Roman"/>
          <w:sz w:val="28"/>
          <w:szCs w:val="28"/>
        </w:rPr>
        <w:t>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nhân;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tiếp theo nói quả là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“các tướng trang nghiêm”</w:t>
      </w:r>
      <w:r>
        <w:rPr>
          <w:rFonts w:ascii="Times New Roman" w:eastAsia="Book Antiqua" w:hAnsi="Times New Roman" w:cs="Times New Roman"/>
          <w:sz w:val="28"/>
          <w:szCs w:val="28"/>
        </w:rPr>
        <w:t>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câu này là nói tổng quát về quả báo.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Phật-đà thị hiện trong thế gian này của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sanh ở thế gian này phước mỏng,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các ngài luôn hiện cùng loại thân với tất cả chúng sanh,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cùng loại thân nhưng tương đối tốt hơn một chút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ba mươi hai tướng tốt, tám mươi vẻ đẹp,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tướng tốt trong cùng loại thân.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kinh tán thán báo thân của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Lô-xá-na trong kinh Hoa Nghiêm,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A-di-đà ở thế giới Cực Lạc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“thân có vô lượng tướng, tướng có vô lượng vẻ đẹp”,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phải ba mươi hai tướng tốt, tám mươi vẻ đẹp.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cảnh giới trên quả vị Như Lai,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nói với phàm phu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phàm phu chúng ta cũng không có cách gì lý giải.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có thể đối với ba mươi hai tướng tốt, tám mươi vẻ đẹp,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về mặt tương đối có thể lý giải được một chút,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thể thể hội được một chút. Người chí sĩ ở thế gian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giống như tôn giả A-nan,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nhìn thấy tướng hảo quang minh của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phát tâm học tập theo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đem quả báo bày ra.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xem thử quả báo này tốt hay không?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như bạn cảm thấy quả báo này tốt,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cũng muốn có,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vậy bạn cần phải tu nhân giống như Phật Bồ-tát vậy,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nhân viên thì quả liền mãn.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không tu nhân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quả báo chắc chắn không thể có được.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Ý nghĩa của đoạn văn này sâu rộng vô cùng,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phải thật tỉ mỉ mà thể hội,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phải biết tu học như thế nào. Hôm nay thời gian đã hết, chúng ta giảng đến đây.</w:t>
      </w:r>
    </w:p>
    <w:sectPr w:rsidR="00536B4D" w:rsidSect="00FE3A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952A2" w14:textId="77777777" w:rsidR="00FE3A2B" w:rsidRDefault="00FE3A2B" w:rsidP="00FE3A2B">
      <w:pPr>
        <w:spacing w:after="0" w:line="240" w:lineRule="auto"/>
      </w:pPr>
      <w:r>
        <w:separator/>
      </w:r>
    </w:p>
  </w:endnote>
  <w:endnote w:type="continuationSeparator" w:id="0">
    <w:p w14:paraId="64C7528C" w14:textId="77777777" w:rsidR="00FE3A2B" w:rsidRDefault="00FE3A2B" w:rsidP="00FE3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VN-Book Antiqua">
    <w:panose1 w:val="02040603050506020204"/>
    <w:charset w:val="00"/>
    <w:family w:val="roman"/>
    <w:pitch w:val="variable"/>
    <w:sig w:usb0="A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E0FFC" w14:textId="77777777" w:rsidR="00FE3A2B" w:rsidRDefault="00FE3A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9CEA9" w14:textId="1CE75FB9" w:rsidR="00FE3A2B" w:rsidRPr="00FE3A2B" w:rsidRDefault="00FE3A2B" w:rsidP="00FE3A2B">
    <w:pPr>
      <w:pStyle w:val="Footer"/>
      <w:tabs>
        <w:tab w:val="clear" w:pos="4513"/>
        <w:tab w:val="clear" w:pos="9026"/>
      </w:tabs>
      <w:jc w:val="center"/>
      <w:rPr>
        <w:rFonts w:ascii="Times New Roman" w:hAnsi="Times New Roman" w:cs="Times New Roman"/>
        <w:sz w:val="24"/>
      </w:rPr>
    </w:pPr>
    <w:r w:rsidRPr="00FE3A2B">
      <w:rPr>
        <w:rFonts w:ascii="Times New Roman" w:hAnsi="Times New Roman" w:cs="Times New Roman"/>
        <w:sz w:val="24"/>
      </w:rPr>
      <w:fldChar w:fldCharType="begin"/>
    </w:r>
    <w:r w:rsidRPr="00FE3A2B">
      <w:rPr>
        <w:rFonts w:ascii="Times New Roman" w:hAnsi="Times New Roman" w:cs="Times New Roman"/>
        <w:sz w:val="24"/>
      </w:rPr>
      <w:instrText xml:space="preserve"> PAGE  \* MERGEFORMAT </w:instrText>
    </w:r>
    <w:r w:rsidRPr="00FE3A2B">
      <w:rPr>
        <w:rFonts w:ascii="Times New Roman" w:hAnsi="Times New Roman" w:cs="Times New Roman"/>
        <w:sz w:val="24"/>
      </w:rPr>
      <w:fldChar w:fldCharType="separate"/>
    </w:r>
    <w:r w:rsidRPr="00FE3A2B">
      <w:rPr>
        <w:rFonts w:ascii="Times New Roman" w:hAnsi="Times New Roman" w:cs="Times New Roman"/>
        <w:noProof/>
        <w:sz w:val="24"/>
      </w:rPr>
      <w:t>1</w:t>
    </w:r>
    <w:r w:rsidRPr="00FE3A2B">
      <w:rPr>
        <w:rFonts w:ascii="Times New Roman" w:hAnsi="Times New Roman" w:cs="Times New Roman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B4F63" w14:textId="70AD373D" w:rsidR="00FE3A2B" w:rsidRPr="00FE3A2B" w:rsidRDefault="00FE3A2B" w:rsidP="00FE3A2B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0DC0E" w14:textId="77777777" w:rsidR="00FE3A2B" w:rsidRDefault="00FE3A2B" w:rsidP="00FE3A2B">
      <w:pPr>
        <w:spacing w:after="0" w:line="240" w:lineRule="auto"/>
      </w:pPr>
      <w:r>
        <w:separator/>
      </w:r>
    </w:p>
  </w:footnote>
  <w:footnote w:type="continuationSeparator" w:id="0">
    <w:p w14:paraId="27C6DA7B" w14:textId="77777777" w:rsidR="00FE3A2B" w:rsidRDefault="00FE3A2B" w:rsidP="00FE3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D3440" w14:textId="77777777" w:rsidR="00FE3A2B" w:rsidRDefault="00FE3A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3129D" w14:textId="77777777" w:rsidR="00FE3A2B" w:rsidRDefault="00FE3A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C2170" w14:textId="77777777" w:rsidR="00FE3A2B" w:rsidRDefault="00FE3A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D2E"/>
    <w:rsid w:val="00074652"/>
    <w:rsid w:val="0012499F"/>
    <w:rsid w:val="001355D5"/>
    <w:rsid w:val="002B1F58"/>
    <w:rsid w:val="00430F63"/>
    <w:rsid w:val="00455AE6"/>
    <w:rsid w:val="004B71A4"/>
    <w:rsid w:val="00536B4D"/>
    <w:rsid w:val="005C7216"/>
    <w:rsid w:val="00616D43"/>
    <w:rsid w:val="006825F8"/>
    <w:rsid w:val="0068360E"/>
    <w:rsid w:val="00751170"/>
    <w:rsid w:val="007D0AF5"/>
    <w:rsid w:val="007F3AD3"/>
    <w:rsid w:val="00813CA1"/>
    <w:rsid w:val="00824499"/>
    <w:rsid w:val="008263E3"/>
    <w:rsid w:val="0093533B"/>
    <w:rsid w:val="0098141A"/>
    <w:rsid w:val="00983E0D"/>
    <w:rsid w:val="00A23EC4"/>
    <w:rsid w:val="00BA6AD7"/>
    <w:rsid w:val="00C73C54"/>
    <w:rsid w:val="00CD103C"/>
    <w:rsid w:val="00D0492F"/>
    <w:rsid w:val="00D72B29"/>
    <w:rsid w:val="00D90AD4"/>
    <w:rsid w:val="00DC6660"/>
    <w:rsid w:val="00DE4E2B"/>
    <w:rsid w:val="00DE654B"/>
    <w:rsid w:val="00DF7AA8"/>
    <w:rsid w:val="00E85D2E"/>
    <w:rsid w:val="00F028F2"/>
    <w:rsid w:val="00F5131A"/>
    <w:rsid w:val="00FE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7EBEA"/>
  <w15:chartTrackingRefBased/>
  <w15:docId w15:val="{956599E9-C029-4A81-B7AD-E54D8FB0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VN-Book Antiqua" w:eastAsiaTheme="minorHAnsi" w:hAnsi="SVN-Book Antiqua" w:cs="Times New Roman"/>
        <w:color w:val="000000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652"/>
    <w:rPr>
      <w:rFonts w:ascii="Calibri" w:eastAsia="Calibri" w:hAnsi="Calibri" w:cs="Calibr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">
    <w:name w:val="A1"/>
    <w:basedOn w:val="Normal"/>
    <w:link w:val="A1Char"/>
    <w:qFormat/>
    <w:rsid w:val="004B71A4"/>
    <w:pPr>
      <w:shd w:val="clear" w:color="auto" w:fill="FFFFFF"/>
      <w:spacing w:before="240" w:after="0" w:line="288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A1Char">
    <w:name w:val="A1 Char"/>
    <w:basedOn w:val="DefaultParagraphFont"/>
    <w:link w:val="A1"/>
    <w:rsid w:val="004B71A4"/>
    <w:rPr>
      <w:rFonts w:ascii="Times New Roman" w:eastAsia="Times New Roman" w:hAnsi="Times New Roman"/>
      <w:b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FE3A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A2B"/>
    <w:rPr>
      <w:rFonts w:ascii="Calibri" w:eastAsia="Calibri" w:hAnsi="Calibri" w:cs="Calibr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E3A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A2B"/>
    <w:rPr>
      <w:rFonts w:ascii="Calibri" w:eastAsia="Calibri" w:hAnsi="Calibri" w:cs="Calibri"/>
      <w:color w:val="auto"/>
      <w:sz w:val="22"/>
      <w:szCs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A23EC4"/>
    <w:rPr>
      <w:rFonts w:ascii="Times New Roman" w:hAnsi="Times New Roman" w:cs="Times New Roman"/>
      <w:sz w:val="2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BFC6E-348F-4B1F-B7B2-4F7E70527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1777</Words>
  <Characters>10129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PH</cp:lastModifiedBy>
  <cp:revision>8</cp:revision>
  <dcterms:created xsi:type="dcterms:W3CDTF">2022-10-05T02:36:00Z</dcterms:created>
  <dcterms:modified xsi:type="dcterms:W3CDTF">2026-05-13T03:36:00Z</dcterms:modified>
</cp:coreProperties>
</file>